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5062"/>
        <w:gridCol w:w="1553"/>
      </w:tblGrid>
      <w:tr w:rsidR="00590489" w:rsidRPr="00B11BB4" w14:paraId="2293E056" w14:textId="77777777" w:rsidTr="00BC4DD2">
        <w:trPr>
          <w:trHeight w:val="1276"/>
        </w:trPr>
        <w:tc>
          <w:tcPr>
            <w:tcW w:w="1980" w:type="dxa"/>
          </w:tcPr>
          <w:p w14:paraId="6341263F" w14:textId="780E39D0" w:rsidR="00590489" w:rsidRPr="00E93FB4" w:rsidRDefault="00552E8A" w:rsidP="00DD5FCD">
            <w:pPr>
              <w:pStyle w:val="Subtitlec"/>
              <w:rPr>
                <w:b/>
                <w:bCs w:val="0"/>
                <w:sz w:val="28"/>
                <w:szCs w:val="28"/>
              </w:rPr>
            </w:pPr>
            <w:r w:rsidRPr="00E93FB4">
              <w:rPr>
                <w:b/>
                <w:bCs w:val="0"/>
                <w:sz w:val="28"/>
                <w:szCs w:val="28"/>
              </w:rPr>
              <w:t>Schei</w:t>
            </w:r>
            <w:r w:rsidR="00590489" w:rsidRPr="00E93FB4">
              <w:rPr>
                <w:b/>
                <w:bCs w:val="0"/>
                <w:sz w:val="28"/>
                <w:szCs w:val="28"/>
              </w:rPr>
              <w:t>k</w:t>
            </w:r>
            <w:r w:rsidRPr="00E93FB4">
              <w:rPr>
                <w:b/>
                <w:bCs w:val="0"/>
                <w:sz w:val="28"/>
                <w:szCs w:val="28"/>
              </w:rPr>
              <w:t>unde</w:t>
            </w:r>
          </w:p>
          <w:p w14:paraId="3FC024F1" w14:textId="77777777" w:rsidR="002305B6" w:rsidRPr="00E93FB4" w:rsidRDefault="002305B6" w:rsidP="00DD5FCD">
            <w:pPr>
              <w:pStyle w:val="Subtitlec"/>
              <w:rPr>
                <w:b/>
                <w:bCs w:val="0"/>
                <w:sz w:val="28"/>
                <w:szCs w:val="28"/>
              </w:rPr>
            </w:pPr>
          </w:p>
          <w:p w14:paraId="23633E19" w14:textId="7B8F2979" w:rsidR="00590489" w:rsidRPr="00E93FB4" w:rsidRDefault="00552E8A" w:rsidP="00DD5FCD">
            <w:pPr>
              <w:pStyle w:val="Subtitlec"/>
              <w:rPr>
                <w:bCs w:val="0"/>
                <w:sz w:val="28"/>
                <w:szCs w:val="28"/>
              </w:rPr>
            </w:pPr>
            <w:r w:rsidRPr="00E93FB4">
              <w:rPr>
                <w:b/>
                <w:bCs w:val="0"/>
                <w:sz w:val="28"/>
                <w:szCs w:val="28"/>
              </w:rPr>
              <w:t>Analyseme</w:t>
            </w:r>
            <w:r w:rsidR="00A301E3" w:rsidRPr="00E93FB4">
              <w:rPr>
                <w:b/>
                <w:bCs w:val="0"/>
                <w:sz w:val="28"/>
                <w:szCs w:val="28"/>
              </w:rPr>
              <w:t>thode</w:t>
            </w:r>
          </w:p>
          <w:p w14:paraId="3A950A7C" w14:textId="56E57BE8" w:rsidR="00590489" w:rsidRPr="00B11BB4" w:rsidRDefault="00590489" w:rsidP="00767B8A"/>
        </w:tc>
        <w:tc>
          <w:tcPr>
            <w:tcW w:w="5528" w:type="dxa"/>
          </w:tcPr>
          <w:p w14:paraId="04F09491" w14:textId="3AC894C8" w:rsidR="00590489" w:rsidRPr="003C3BAA" w:rsidRDefault="00552E8A" w:rsidP="003C3BAA">
            <w:pPr>
              <w:rPr>
                <w:sz w:val="44"/>
                <w:szCs w:val="44"/>
              </w:rPr>
            </w:pPr>
            <w:r w:rsidRPr="003C3BAA">
              <w:rPr>
                <w:sz w:val="44"/>
                <w:szCs w:val="44"/>
              </w:rPr>
              <w:t>Zuivere stof of mengsel</w:t>
            </w:r>
          </w:p>
          <w:p w14:paraId="02C00307" w14:textId="3C13793D" w:rsidR="00590489" w:rsidRPr="00B11BB4" w:rsidRDefault="00590489" w:rsidP="00767B8A"/>
        </w:tc>
        <w:tc>
          <w:tcPr>
            <w:tcW w:w="1554" w:type="dxa"/>
          </w:tcPr>
          <w:p w14:paraId="1B40DE11" w14:textId="5F85BAF8" w:rsidR="00590489" w:rsidRPr="00B11BB4" w:rsidRDefault="00590489" w:rsidP="00767B8A">
            <w:r w:rsidRPr="00B11BB4">
              <w:drawing>
                <wp:inline distT="0" distB="0" distL="0" distR="0" wp14:anchorId="286296E9" wp14:editId="0D50A434">
                  <wp:extent cx="845820" cy="885391"/>
                  <wp:effectExtent l="0" t="0" r="0" b="0"/>
                  <wp:docPr id="81290114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694" cy="891539"/>
                          </a:xfrm>
                          <a:prstGeom prst="rect">
                            <a:avLst/>
                          </a:prstGeom>
                          <a:noFill/>
                          <a:ln>
                            <a:noFill/>
                          </a:ln>
                        </pic:spPr>
                      </pic:pic>
                    </a:graphicData>
                  </a:graphic>
                </wp:inline>
              </w:drawing>
            </w:r>
          </w:p>
        </w:tc>
      </w:tr>
      <w:tr w:rsidR="00BD27DC" w:rsidRPr="00B11BB4" w14:paraId="51A4E05E" w14:textId="77777777" w:rsidTr="002305B6">
        <w:trPr>
          <w:cantSplit/>
          <w:trHeight w:hRule="exact" w:val="323"/>
        </w:trPr>
        <w:tc>
          <w:tcPr>
            <w:tcW w:w="1980" w:type="dxa"/>
          </w:tcPr>
          <w:p w14:paraId="29CBE8BC" w14:textId="6144E3E0" w:rsidR="00BD27DC" w:rsidRPr="00E93FB4" w:rsidRDefault="002305B6" w:rsidP="00767B8A">
            <w:pPr>
              <w:pStyle w:val="Subtitlec"/>
              <w:rPr>
                <w:bCs w:val="0"/>
                <w:i/>
                <w:iCs/>
              </w:rPr>
            </w:pPr>
            <w:r w:rsidRPr="00E93FB4">
              <w:rPr>
                <w:bCs w:val="0"/>
                <w:i/>
                <w:iCs/>
              </w:rPr>
              <w:t>Type:</w:t>
            </w:r>
          </w:p>
        </w:tc>
        <w:tc>
          <w:tcPr>
            <w:tcW w:w="5528" w:type="dxa"/>
          </w:tcPr>
          <w:p w14:paraId="0EAC2DEC" w14:textId="6D6BFD4A" w:rsidR="00BD27DC" w:rsidRPr="00E93FB4" w:rsidRDefault="00BD27DC" w:rsidP="00767B8A">
            <w:pPr>
              <w:rPr>
                <w:i/>
                <w:iCs/>
              </w:rPr>
            </w:pPr>
            <w:r w:rsidRPr="00E93FB4">
              <w:rPr>
                <w:i/>
                <w:iCs/>
              </w:rPr>
              <w:t>Tijdgestuurde meting</w:t>
            </w:r>
          </w:p>
        </w:tc>
        <w:tc>
          <w:tcPr>
            <w:tcW w:w="1554" w:type="dxa"/>
          </w:tcPr>
          <w:p w14:paraId="7E6A5DFE" w14:textId="77777777" w:rsidR="00BD27DC" w:rsidRPr="00B11BB4" w:rsidRDefault="00BD27DC" w:rsidP="00767B8A"/>
        </w:tc>
      </w:tr>
    </w:tbl>
    <w:p w14:paraId="180586B5" w14:textId="77777777" w:rsidR="00924AE1" w:rsidRPr="00B11BB4" w:rsidRDefault="00924AE1" w:rsidP="00767B8A"/>
    <w:p w14:paraId="742BE7EC" w14:textId="6DB14BAA" w:rsidR="00272BD3" w:rsidRDefault="00272BD3" w:rsidP="00767B8A">
      <w:pPr>
        <w:pStyle w:val="hoofdkop"/>
      </w:pPr>
      <w:r>
        <w:t>Onderzoeksvraag</w:t>
      </w:r>
    </w:p>
    <w:p w14:paraId="20C6AFC7" w14:textId="6C771215" w:rsidR="00272BD3" w:rsidRDefault="00225FEC" w:rsidP="00767B8A">
      <w:r>
        <w:drawing>
          <wp:anchor distT="0" distB="0" distL="114300" distR="114300" simplePos="0" relativeHeight="251658240" behindDoc="1" locked="0" layoutInCell="1" allowOverlap="1" wp14:anchorId="4E0C4602" wp14:editId="2EFD9BFA">
            <wp:simplePos x="0" y="0"/>
            <wp:positionH relativeFrom="margin">
              <wp:align>right</wp:align>
            </wp:positionH>
            <wp:positionV relativeFrom="paragraph">
              <wp:posOffset>142240</wp:posOffset>
            </wp:positionV>
            <wp:extent cx="2066925" cy="1377950"/>
            <wp:effectExtent l="0" t="0" r="9525" b="0"/>
            <wp:wrapTight wrapText="bothSides">
              <wp:wrapPolygon edited="0">
                <wp:start x="0" y="0"/>
                <wp:lineTo x="0" y="21202"/>
                <wp:lineTo x="21500" y="21202"/>
                <wp:lineTo x="21500" y="0"/>
                <wp:lineTo x="0" y="0"/>
              </wp:wrapPolygon>
            </wp:wrapTight>
            <wp:docPr id="1863994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2BD3">
        <w:t>Hoe kun je zien of een stof een zuivere stof is of een mengsel van meer stoffen?</w:t>
      </w:r>
      <w:r w:rsidRPr="00225FEC">
        <w:t xml:space="preserve"> </w:t>
      </w:r>
    </w:p>
    <w:p w14:paraId="23B45AC2" w14:textId="56C7FA0E" w:rsidR="00590489" w:rsidRPr="00B11BB4" w:rsidRDefault="00590489" w:rsidP="00767B8A">
      <w:pPr>
        <w:pStyle w:val="hoofdkop"/>
      </w:pPr>
      <w:r w:rsidRPr="00B11BB4">
        <w:t>Korte beschrijving</w:t>
      </w:r>
    </w:p>
    <w:p w14:paraId="04E889B1" w14:textId="17B135D9" w:rsidR="007F4455" w:rsidRPr="00767B8A" w:rsidRDefault="007F4455" w:rsidP="00767B8A">
      <w:r w:rsidRPr="00767B8A">
        <w:t>Met behulp van temperatuursensoren wordt een vloeistof al roerend afgekoeld tot deze vast is geworden en het temperatuurverloop opgenomen. Als de stof zuiver is, heb je een horizontale temperatuurlijn, bij een mengsel is er een verloop.</w:t>
      </w:r>
    </w:p>
    <w:p w14:paraId="2CE7BD03" w14:textId="67F71075" w:rsidR="00590489" w:rsidRPr="00B11BB4" w:rsidRDefault="00590489" w:rsidP="00767B8A">
      <w:r w:rsidRPr="00B11BB4">
        <w:t>.</w:t>
      </w:r>
    </w:p>
    <w:p w14:paraId="6F0D8995" w14:textId="36FE5A19" w:rsidR="00590489" w:rsidRPr="00B11BB4" w:rsidRDefault="00590489" w:rsidP="00767B8A">
      <w:pPr>
        <w:pStyle w:val="hoofdkop"/>
      </w:pPr>
      <w:r w:rsidRPr="00B11BB4">
        <w:t>Opstelling</w:t>
      </w:r>
    </w:p>
    <w:p w14:paraId="1DB4E734" w14:textId="77777777" w:rsidR="00877F4E" w:rsidRDefault="00877F4E" w:rsidP="00877F4E">
      <w:pPr>
        <w:pStyle w:val="Tussenkop"/>
      </w:pPr>
      <w:r w:rsidRPr="00CD3AF4">
        <w:rPr>
          <w:bCs w:val="0"/>
        </w:rPr>
        <w:drawing>
          <wp:anchor distT="0" distB="0" distL="114300" distR="114300" simplePos="0" relativeHeight="251658241" behindDoc="1" locked="0" layoutInCell="1" allowOverlap="1" wp14:anchorId="21E4ABC8" wp14:editId="5C9EDB3D">
            <wp:simplePos x="0" y="0"/>
            <wp:positionH relativeFrom="column">
              <wp:posOffset>4017010</wp:posOffset>
            </wp:positionH>
            <wp:positionV relativeFrom="paragraph">
              <wp:posOffset>66675</wp:posOffset>
            </wp:positionV>
            <wp:extent cx="1922145" cy="1440815"/>
            <wp:effectExtent l="0" t="0" r="1905" b="6985"/>
            <wp:wrapTight wrapText="bothSides">
              <wp:wrapPolygon edited="0">
                <wp:start x="0" y="0"/>
                <wp:lineTo x="0" y="21419"/>
                <wp:lineTo x="21407" y="21419"/>
                <wp:lineTo x="21407" y="0"/>
                <wp:lineTo x="0" y="0"/>
              </wp:wrapPolygon>
            </wp:wrapTight>
            <wp:docPr id="14222066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93094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2145" cy="1440815"/>
                    </a:xfrm>
                    <a:prstGeom prst="rect">
                      <a:avLst/>
                    </a:prstGeom>
                  </pic:spPr>
                </pic:pic>
              </a:graphicData>
            </a:graphic>
            <wp14:sizeRelH relativeFrom="margin">
              <wp14:pctWidth>0</wp14:pctWidth>
            </wp14:sizeRelH>
            <wp14:sizeRelV relativeFrom="margin">
              <wp14:pctHeight>0</wp14:pctHeight>
            </wp14:sizeRelV>
          </wp:anchor>
        </w:drawing>
      </w:r>
      <w:r w:rsidRPr="002B6249">
        <w:t>Nodig</w:t>
      </w:r>
      <w:r>
        <w:t>:</w:t>
      </w:r>
      <w:r w:rsidRPr="005A42E1">
        <w:t xml:space="preserve"> </w:t>
      </w:r>
    </w:p>
    <w:p w14:paraId="40166612" w14:textId="77777777" w:rsidR="00877F4E" w:rsidRDefault="00877F4E" w:rsidP="00877F4E">
      <w:pPr>
        <w:pStyle w:val="ListParagraph"/>
        <w:numPr>
          <w:ilvl w:val="0"/>
          <w:numId w:val="1"/>
        </w:numPr>
        <w:spacing w:before="120" w:after="60" w:line="264" w:lineRule="auto"/>
        <w:jc w:val="both"/>
      </w:pPr>
      <w:r>
        <w:t>Interface, bijvoorbeeld de WiLab</w:t>
      </w:r>
    </w:p>
    <w:p w14:paraId="36569283" w14:textId="77777777" w:rsidR="00877F4E" w:rsidRDefault="00877F4E" w:rsidP="00877F4E">
      <w:pPr>
        <w:pStyle w:val="ListParagraph"/>
        <w:numPr>
          <w:ilvl w:val="0"/>
          <w:numId w:val="1"/>
        </w:numPr>
        <w:spacing w:before="120" w:after="60" w:line="264" w:lineRule="auto"/>
        <w:jc w:val="both"/>
      </w:pPr>
      <w:r>
        <w:t>Temperatuursensor, (bijvoorbeeld de BT05i)</w:t>
      </w:r>
    </w:p>
    <w:p w14:paraId="323F7A7E" w14:textId="77777777" w:rsidR="00877F4E" w:rsidRDefault="00877F4E" w:rsidP="00877F4E">
      <w:pPr>
        <w:pStyle w:val="ListParagraph"/>
        <w:numPr>
          <w:ilvl w:val="0"/>
          <w:numId w:val="1"/>
        </w:numPr>
        <w:spacing w:before="120" w:after="60" w:line="264" w:lineRule="auto"/>
        <w:jc w:val="both"/>
      </w:pPr>
      <w:r>
        <w:t>Reageerbuis met zuiver palmetinezuur en een reageerbuis met kaarsvet (waxinelichtje).</w:t>
      </w:r>
    </w:p>
    <w:p w14:paraId="484AF184" w14:textId="77777777" w:rsidR="00877F4E" w:rsidRDefault="00877F4E" w:rsidP="00877F4E">
      <w:pPr>
        <w:pStyle w:val="ListParagraph"/>
        <w:numPr>
          <w:ilvl w:val="0"/>
          <w:numId w:val="1"/>
        </w:numPr>
        <w:spacing w:before="120" w:after="60" w:line="264" w:lineRule="auto"/>
        <w:jc w:val="both"/>
      </w:pPr>
      <w:r>
        <w:t>Heet (kokend) water, om de stoffen in de reageerbuizen te smelten.</w:t>
      </w:r>
    </w:p>
    <w:p w14:paraId="7E202233" w14:textId="77777777" w:rsidR="00877F4E" w:rsidRPr="002B6249" w:rsidRDefault="00877F4E" w:rsidP="00877F4E">
      <w:pPr>
        <w:pStyle w:val="Tussenkop"/>
        <w:rPr>
          <w:bCs w:val="0"/>
        </w:rPr>
      </w:pPr>
      <w:r w:rsidRPr="002B6249">
        <w:t>Opstelling</w:t>
      </w:r>
    </w:p>
    <w:p w14:paraId="642148CE" w14:textId="1DA05C1B" w:rsidR="00877F4E" w:rsidRDefault="00877F4E" w:rsidP="00877F4E">
      <w:r>
        <w:t>Verbind de interface met de computer. Verbind de sensor met de interface</w:t>
      </w:r>
      <w:r>
        <w:t>.</w:t>
      </w:r>
      <w:r w:rsidRPr="00B11BB4">
        <w:t xml:space="preserve"> </w:t>
      </w:r>
    </w:p>
    <w:p w14:paraId="027B1695" w14:textId="506F97D9" w:rsidR="00590489" w:rsidRPr="00B11BB4" w:rsidRDefault="00590489" w:rsidP="00877F4E">
      <w:pPr>
        <w:pStyle w:val="hoofdkop"/>
      </w:pPr>
      <w:r w:rsidRPr="00B11BB4">
        <w:t>Coach instellen</w:t>
      </w:r>
    </w:p>
    <w:p w14:paraId="7151DCA1" w14:textId="77777777" w:rsidR="00590489" w:rsidRPr="00B11BB4" w:rsidRDefault="00590489" w:rsidP="00767B8A">
      <w:pPr>
        <w:pStyle w:val="Tussenkop"/>
        <w:rPr>
          <w:bCs w:val="0"/>
        </w:rPr>
      </w:pPr>
      <w:r w:rsidRPr="00B11BB4">
        <w:t xml:space="preserve">Bijgeleverde activiteit </w:t>
      </w:r>
    </w:p>
    <w:p w14:paraId="4E318702" w14:textId="5526BD4A" w:rsidR="005019AC" w:rsidRPr="00B11BB4" w:rsidRDefault="00995E0D" w:rsidP="00767B8A">
      <w:r>
        <w:t>Zuivere stof of mengsel</w:t>
      </w:r>
      <w:r w:rsidR="006136A3" w:rsidRPr="00B11BB4">
        <w:t>.cma7</w:t>
      </w:r>
    </w:p>
    <w:p w14:paraId="71F14F78" w14:textId="77777777" w:rsidR="00A1748F" w:rsidRDefault="00A1748F" w:rsidP="00A1748F">
      <w:r>
        <w:t>I</w:t>
      </w:r>
      <w:r w:rsidRPr="12754923">
        <w:t xml:space="preserve">n de bijgeleverde activiteit is </w:t>
      </w:r>
      <w:r>
        <w:t>de instelling al gemaakt. Bij gebruik van een andere interface past Coach een en ander vanzelf aan. Zo niet, dan kunt u voor uw eigen interface kiezen</w:t>
      </w:r>
    </w:p>
    <w:p w14:paraId="4872FCDF" w14:textId="77777777" w:rsidR="0092690A" w:rsidRPr="00BE4824" w:rsidRDefault="0092690A" w:rsidP="0092690A">
      <w:pPr>
        <w:rPr>
          <w:b/>
          <w:bCs w:val="0"/>
        </w:rPr>
      </w:pPr>
      <w:r w:rsidRPr="00BE4824">
        <w:rPr>
          <w:b/>
        </w:rPr>
        <w:t>Zelf instellen</w:t>
      </w:r>
    </w:p>
    <w:p w14:paraId="15214ADD" w14:textId="7E5BC30F" w:rsidR="00590489" w:rsidRPr="00B11BB4" w:rsidRDefault="0092690A" w:rsidP="0092690A">
      <w:pPr>
        <w:pStyle w:val="ListParagraph"/>
        <w:numPr>
          <w:ilvl w:val="0"/>
          <w:numId w:val="3"/>
        </w:numPr>
      </w:pPr>
      <w:r w:rsidRPr="12754923">
        <w:t>Zet bij Instellingen-Methode</w:t>
      </w:r>
      <w:r>
        <w:t xml:space="preserve"> (Stopwatch icoontje bovenin)</w:t>
      </w:r>
      <w:r w:rsidRPr="12754923">
        <w:t xml:space="preserve"> de tijdsduur op </w:t>
      </w:r>
      <w:r>
        <w:t>20 minuten en</w:t>
      </w:r>
      <w:r w:rsidRPr="12754923">
        <w:t xml:space="preserve"> de frequentie op </w:t>
      </w:r>
      <w:r>
        <w:t>1</w:t>
      </w:r>
      <w:r w:rsidRPr="12754923">
        <w:t xml:space="preserve"> /s.</w:t>
      </w:r>
      <w:r>
        <w:t xml:space="preserve"> Triggering is verder niet nodig</w:t>
      </w:r>
      <w:r w:rsidR="00590489" w:rsidRPr="00B11BB4">
        <w:t>.</w:t>
      </w:r>
    </w:p>
    <w:p w14:paraId="3941AD8C" w14:textId="77777777" w:rsidR="00590489" w:rsidRPr="00B11BB4" w:rsidRDefault="00590489" w:rsidP="00767B8A">
      <w:pPr>
        <w:pStyle w:val="Tussenkop"/>
        <w:rPr>
          <w:bCs w:val="0"/>
        </w:rPr>
      </w:pPr>
      <w:r w:rsidRPr="00B11BB4">
        <w:lastRenderedPageBreak/>
        <w:t>Diagram maken</w:t>
      </w:r>
    </w:p>
    <w:p w14:paraId="7959134A" w14:textId="77777777" w:rsidR="00362CEA" w:rsidRDefault="00590489" w:rsidP="00362CEA">
      <w:r w:rsidRPr="00B11BB4">
        <w:t>M</w:t>
      </w:r>
      <w:r w:rsidR="00362CEA">
        <w:t xml:space="preserve">aak een Temperatuur-tijd-diagram. Klik bij het interfacevenster op het icoon van de sensor en kies Weergeven als </w:t>
      </w:r>
      <w:r w:rsidR="00362CEA" w:rsidRPr="006E505A">
        <w:sym w:font="Wingdings" w:char="F0E0"/>
      </w:r>
      <w:r w:rsidR="00362CEA">
        <w:t xml:space="preserve"> Diagram. Aan de cursor verschijnt een klein diagramicoontje. Ga naar rechtsboven en klik daar, het diagram verschijnt. De tijd is al ingesteld. De instelling van de temperatuur-as kan na het meten nog aangepast worden</w:t>
      </w:r>
    </w:p>
    <w:p w14:paraId="7C181250" w14:textId="52740F14" w:rsidR="00590489" w:rsidRPr="00B11BB4" w:rsidRDefault="00590489" w:rsidP="00767B8A">
      <w:pPr>
        <w:pStyle w:val="hoofdkop"/>
      </w:pPr>
      <w:r w:rsidRPr="00B11BB4">
        <w:t>Meten</w:t>
      </w:r>
    </w:p>
    <w:p w14:paraId="6509EA23" w14:textId="3A74A1A4" w:rsidR="00952171" w:rsidRPr="005B6FB1" w:rsidRDefault="00952171" w:rsidP="00952171">
      <w:pPr>
        <w:pStyle w:val="ListParagraph"/>
        <w:numPr>
          <w:ilvl w:val="0"/>
          <w:numId w:val="7"/>
        </w:numPr>
        <w:spacing w:before="60" w:after="60" w:line="264" w:lineRule="auto"/>
        <w:jc w:val="both"/>
      </w:pPr>
      <w:r w:rsidRPr="00544D69">
        <w:drawing>
          <wp:anchor distT="0" distB="0" distL="114300" distR="114300" simplePos="0" relativeHeight="251658242" behindDoc="1" locked="0" layoutInCell="1" allowOverlap="1" wp14:anchorId="1C872783" wp14:editId="08037CD9">
            <wp:simplePos x="0" y="0"/>
            <wp:positionH relativeFrom="column">
              <wp:posOffset>3307080</wp:posOffset>
            </wp:positionH>
            <wp:positionV relativeFrom="paragraph">
              <wp:posOffset>38100</wp:posOffset>
            </wp:positionV>
            <wp:extent cx="2580640" cy="1409700"/>
            <wp:effectExtent l="0" t="0" r="0" b="0"/>
            <wp:wrapTight wrapText="bothSides">
              <wp:wrapPolygon edited="0">
                <wp:start x="0" y="0"/>
                <wp:lineTo x="0" y="21308"/>
                <wp:lineTo x="21366" y="21308"/>
                <wp:lineTo x="21366" y="0"/>
                <wp:lineTo x="0" y="0"/>
              </wp:wrapPolygon>
            </wp:wrapTight>
            <wp:docPr id="16398863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88639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0640" cy="1409700"/>
                    </a:xfrm>
                    <a:prstGeom prst="rect">
                      <a:avLst/>
                    </a:prstGeom>
                  </pic:spPr>
                </pic:pic>
              </a:graphicData>
            </a:graphic>
            <wp14:sizeRelH relativeFrom="margin">
              <wp14:pctWidth>0</wp14:pctWidth>
            </wp14:sizeRelH>
            <wp14:sizeRelV relativeFrom="margin">
              <wp14:pctHeight>0</wp14:pctHeight>
            </wp14:sizeRelV>
          </wp:anchor>
        </w:drawing>
      </w:r>
      <w:r w:rsidRPr="005B6FB1">
        <w:t>Zorg dat de te gebruiken stof in de reageerbuis vloeibaar en heet is.</w:t>
      </w:r>
    </w:p>
    <w:p w14:paraId="48682904" w14:textId="77777777" w:rsidR="00952171" w:rsidRPr="005B6FB1" w:rsidRDefault="00952171" w:rsidP="00952171">
      <w:pPr>
        <w:pStyle w:val="ListParagraph"/>
        <w:numPr>
          <w:ilvl w:val="0"/>
          <w:numId w:val="7"/>
        </w:numPr>
        <w:spacing w:before="60" w:after="60" w:line="264" w:lineRule="auto"/>
        <w:jc w:val="both"/>
      </w:pPr>
      <w:r w:rsidRPr="005B6FB1">
        <w:t>Plaats de temperatuursensor in de reageerbuis.</w:t>
      </w:r>
    </w:p>
    <w:p w14:paraId="5EFA524C" w14:textId="77777777" w:rsidR="00952171" w:rsidRDefault="00952171" w:rsidP="00952171">
      <w:pPr>
        <w:pStyle w:val="ListParagraph"/>
        <w:numPr>
          <w:ilvl w:val="0"/>
          <w:numId w:val="7"/>
        </w:numPr>
        <w:spacing w:before="60" w:after="60" w:line="264" w:lineRule="auto"/>
        <w:jc w:val="both"/>
      </w:pPr>
      <w:r w:rsidRPr="005B6FB1">
        <w:t xml:space="preserve">Start de meting en blijf </w:t>
      </w:r>
      <w:r>
        <w:t>goed en zachtjes</w:t>
      </w:r>
      <w:r w:rsidRPr="005B6FB1">
        <w:t xml:space="preserve"> roeren tot de stof ruim gestold is en de temperatuur een duidelijke daling vertoon</w:t>
      </w:r>
      <w:r>
        <w:t>t</w:t>
      </w:r>
      <w:r w:rsidRPr="005B6FB1">
        <w:t>.</w:t>
      </w:r>
    </w:p>
    <w:p w14:paraId="256F9B40" w14:textId="77777777" w:rsidR="00952171" w:rsidRDefault="00952171" w:rsidP="00952171">
      <w:r w:rsidRPr="005B6FB1">
        <w:t>Herhaal de proef met een reageerbuis met de andere stof</w:t>
      </w:r>
      <w:r w:rsidRPr="00B11BB4">
        <w:t xml:space="preserve"> </w:t>
      </w:r>
    </w:p>
    <w:p w14:paraId="31F0A27C" w14:textId="2769EB2B" w:rsidR="00590489" w:rsidRPr="00B11BB4" w:rsidRDefault="00590489" w:rsidP="00952171">
      <w:pPr>
        <w:pStyle w:val="hoofdkop"/>
      </w:pPr>
      <w:r w:rsidRPr="00B11BB4">
        <w:t>De meting analyseren</w:t>
      </w:r>
    </w:p>
    <w:p w14:paraId="5A4DE619" w14:textId="415BBE7D" w:rsidR="00590489" w:rsidRPr="00B11BB4" w:rsidRDefault="00477927" w:rsidP="002516F5">
      <w:r w:rsidRPr="00B63B49">
        <w:drawing>
          <wp:anchor distT="0" distB="0" distL="114300" distR="114300" simplePos="0" relativeHeight="251658243" behindDoc="1" locked="0" layoutInCell="1" allowOverlap="1" wp14:anchorId="77A79613" wp14:editId="1739029F">
            <wp:simplePos x="0" y="0"/>
            <wp:positionH relativeFrom="margin">
              <wp:align>right</wp:align>
            </wp:positionH>
            <wp:positionV relativeFrom="paragraph">
              <wp:posOffset>8890</wp:posOffset>
            </wp:positionV>
            <wp:extent cx="2598420" cy="1418590"/>
            <wp:effectExtent l="0" t="0" r="0" b="0"/>
            <wp:wrapTight wrapText="bothSides">
              <wp:wrapPolygon edited="0">
                <wp:start x="0" y="0"/>
                <wp:lineTo x="0" y="21175"/>
                <wp:lineTo x="21378" y="21175"/>
                <wp:lineTo x="21378" y="0"/>
                <wp:lineTo x="0" y="0"/>
              </wp:wrapPolygon>
            </wp:wrapTight>
            <wp:docPr id="3442752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75229"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98420" cy="1418590"/>
                    </a:xfrm>
                    <a:prstGeom prst="rect">
                      <a:avLst/>
                    </a:prstGeom>
                  </pic:spPr>
                </pic:pic>
              </a:graphicData>
            </a:graphic>
            <wp14:sizeRelH relativeFrom="margin">
              <wp14:pctWidth>0</wp14:pctWidth>
            </wp14:sizeRelH>
            <wp14:sizeRelV relativeFrom="margin">
              <wp14:pctHeight>0</wp14:pctHeight>
            </wp14:sizeRelV>
          </wp:anchor>
        </w:drawing>
      </w:r>
      <w:r w:rsidR="002516F5">
        <w:t>Aan de metingen is duidelijk te zien wat het verschil is tussen het stollen van de twee stoffen. Voor een goede meting is het van belang om de temperatuur in de reageerbuis overal gelijk te houden, anders wordt het temperatuurtraject beïnvloed door temperatuurverschillen in de reageerbuis</w:t>
      </w:r>
      <w:r w:rsidR="00590489" w:rsidRPr="00B11BB4">
        <w:t xml:space="preserve">. </w:t>
      </w:r>
    </w:p>
    <w:p w14:paraId="3771FA63" w14:textId="3FBB0C65" w:rsidR="00590489" w:rsidRPr="00B11BB4" w:rsidRDefault="00590489" w:rsidP="00767B8A">
      <w:pPr>
        <w:pStyle w:val="hoofdkop"/>
      </w:pPr>
      <w:r w:rsidRPr="00B11BB4">
        <w:t>Didactische aanwijzingen</w:t>
      </w:r>
    </w:p>
    <w:p w14:paraId="49B38551" w14:textId="77777777" w:rsidR="002E2687" w:rsidRPr="00DF2E96" w:rsidRDefault="002E2687" w:rsidP="002E2687">
      <w:pPr>
        <w:pStyle w:val="Tussenkop"/>
        <w:rPr>
          <w:bCs w:val="0"/>
        </w:rPr>
      </w:pPr>
      <w:r w:rsidRPr="00DF2E96">
        <w:t>Doel van de proef:</w:t>
      </w:r>
    </w:p>
    <w:p w14:paraId="4DD4363B" w14:textId="68D7D51A" w:rsidR="002E2687" w:rsidRDefault="002E2687" w:rsidP="002E2687">
      <w:pPr>
        <w:pStyle w:val="ListParagraph"/>
        <w:numPr>
          <w:ilvl w:val="0"/>
          <w:numId w:val="8"/>
        </w:numPr>
        <w:spacing w:before="60" w:after="60" w:line="264" w:lineRule="auto"/>
        <w:jc w:val="both"/>
      </w:pPr>
      <w:r w:rsidRPr="00D228D0">
        <w:t>Leerlingen kunnen vertellen hoe je aan het stoltraject kunt zien of je te maken hebt met een zuiveren stof of mengsel.</w:t>
      </w:r>
    </w:p>
    <w:p w14:paraId="61316766" w14:textId="77777777" w:rsidR="002E2687" w:rsidRPr="00DF2E96" w:rsidRDefault="002E2687" w:rsidP="002E2687">
      <w:pPr>
        <w:pStyle w:val="Tussenkop"/>
        <w:rPr>
          <w:bCs w:val="0"/>
        </w:rPr>
      </w:pPr>
      <w:r w:rsidRPr="00DF2E96">
        <w:t>Mogelijke aanpak</w:t>
      </w:r>
    </w:p>
    <w:p w14:paraId="3F589875" w14:textId="77777777" w:rsidR="002E2687" w:rsidRDefault="002E2687" w:rsidP="002E2687">
      <w:r>
        <w:t>Bij een demonstratie laat je de leerlingen met Denken, Delen, Uitwisselen nieuwsgierig worden naar de uitkomst van de twee stoltrajecten. Mogelijk kunnen ze deze vooraf al schetsen. Gegeven de tijdsduur is het verstandig om met twee temperatuursensoren tegelijk aan de twee stoffen te meten. De leerlingen kunnen intussen met iets anders aan de gang.</w:t>
      </w:r>
    </w:p>
    <w:p w14:paraId="44DDA9A1" w14:textId="77777777" w:rsidR="002E2687" w:rsidRDefault="002E2687" w:rsidP="002E2687">
      <w:r>
        <w:t>Als de leerlingen de metingen zelf doen, kunnen ze vooraf in Coach het mogelijke stoltraject schetsen voor ze gaan meten.</w:t>
      </w:r>
    </w:p>
    <w:p w14:paraId="2FDC9D0E" w14:textId="77777777" w:rsidR="00590489" w:rsidRPr="00B11BB4" w:rsidRDefault="00590489" w:rsidP="00767B8A"/>
    <w:sectPr w:rsidR="00590489" w:rsidRPr="00B11BB4" w:rsidSect="00BC4DD2">
      <w:footerReference w:type="even" r:id="rId15"/>
      <w:footerReference w:type="defaul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E642" w14:textId="77777777" w:rsidR="00072DBF" w:rsidRDefault="00072DBF" w:rsidP="00767B8A">
      <w:r>
        <w:separator/>
      </w:r>
    </w:p>
  </w:endnote>
  <w:endnote w:type="continuationSeparator" w:id="0">
    <w:p w14:paraId="0185FF2B" w14:textId="77777777" w:rsidR="00072DBF" w:rsidRDefault="00072DBF" w:rsidP="0076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ilityPro-Semi">
    <w:altName w:val="Calibri"/>
    <w:charset w:val="00"/>
    <w:family w:val="auto"/>
    <w:pitch w:val="variable"/>
    <w:sig w:usb0="A00000EF" w:usb1="4000206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B714" w14:textId="4C6FBA14" w:rsidR="002305B6" w:rsidRPr="00BC4DD2" w:rsidRDefault="00BC4DD2" w:rsidP="00767B8A">
    <w:pPr>
      <w:pStyle w:val="Footer"/>
    </w:pPr>
    <w:r w:rsidRPr="00BC4DD2">
      <w:t>Tijdmeting</w:t>
    </w:r>
    <w:r w:rsidR="00C43012">
      <w:tab/>
    </w:r>
    <w:r w:rsidR="00C43012" w:rsidRPr="00C43012">
      <w:rPr>
        <w:noProof w:val="0"/>
      </w:rPr>
      <w:fldChar w:fldCharType="begin"/>
    </w:r>
    <w:r w:rsidR="00C43012" w:rsidRPr="00C43012">
      <w:instrText xml:space="preserve"> PAGE   \* MERGEFORMAT </w:instrText>
    </w:r>
    <w:r w:rsidR="00C43012" w:rsidRPr="00C43012">
      <w:rPr>
        <w:noProof w:val="0"/>
      </w:rPr>
      <w:fldChar w:fldCharType="separate"/>
    </w:r>
    <w:r w:rsidR="00C43012" w:rsidRPr="00C43012">
      <w:t>1</w:t>
    </w:r>
    <w:r w:rsidR="00C43012" w:rsidRPr="00C430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0E08" w14:textId="744B87E5" w:rsidR="002305B6" w:rsidRPr="00C43012" w:rsidRDefault="00C43012" w:rsidP="00767B8A">
    <w:pPr>
      <w:pStyle w:val="Footer"/>
    </w:pPr>
    <w:r w:rsidRPr="00C43012">
      <w:rPr>
        <w:noProof w:val="0"/>
      </w:rPr>
      <w:fldChar w:fldCharType="begin"/>
    </w:r>
    <w:r w:rsidRPr="00C43012">
      <w:instrText xml:space="preserve"> PAGE   \* MERGEFORMAT </w:instrText>
    </w:r>
    <w:r w:rsidRPr="00C43012">
      <w:rPr>
        <w:noProof w:val="0"/>
      </w:rPr>
      <w:fldChar w:fldCharType="separate"/>
    </w:r>
    <w:r w:rsidRPr="00C43012">
      <w:t>1</w:t>
    </w:r>
    <w:r w:rsidRPr="00C43012">
      <w:fldChar w:fldCharType="end"/>
    </w:r>
    <w:r w:rsidRPr="00C43012">
      <w:tab/>
    </w:r>
    <w:r w:rsidR="002E2687">
      <w:t>Zuivee stof of mengsel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2D32" w14:textId="77777777" w:rsidR="00072DBF" w:rsidRDefault="00072DBF" w:rsidP="00767B8A">
      <w:r>
        <w:separator/>
      </w:r>
    </w:p>
  </w:footnote>
  <w:footnote w:type="continuationSeparator" w:id="0">
    <w:p w14:paraId="2227A676" w14:textId="77777777" w:rsidR="00072DBF" w:rsidRDefault="00072DBF" w:rsidP="00767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A447A"/>
    <w:multiLevelType w:val="hybridMultilevel"/>
    <w:tmpl w:val="97E23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4A42A2D"/>
    <w:multiLevelType w:val="hybridMultilevel"/>
    <w:tmpl w:val="7F58C6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A760CF0"/>
    <w:multiLevelType w:val="hybridMultilevel"/>
    <w:tmpl w:val="F2263A60"/>
    <w:lvl w:ilvl="0" w:tplc="F8EE8D0E">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C80BF7"/>
    <w:multiLevelType w:val="hybridMultilevel"/>
    <w:tmpl w:val="608AF5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9137E49"/>
    <w:multiLevelType w:val="hybridMultilevel"/>
    <w:tmpl w:val="FA5A15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36B58FC"/>
    <w:multiLevelType w:val="hybridMultilevel"/>
    <w:tmpl w:val="F5D8E1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DAB1AC6"/>
    <w:multiLevelType w:val="hybridMultilevel"/>
    <w:tmpl w:val="CCB865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D9A4FFF"/>
    <w:multiLevelType w:val="hybridMultilevel"/>
    <w:tmpl w:val="6960F4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54728320">
    <w:abstractNumId w:val="4"/>
  </w:num>
  <w:num w:numId="2" w16cid:durableId="1442606452">
    <w:abstractNumId w:val="3"/>
  </w:num>
  <w:num w:numId="3" w16cid:durableId="370155757">
    <w:abstractNumId w:val="6"/>
  </w:num>
  <w:num w:numId="4" w16cid:durableId="349798009">
    <w:abstractNumId w:val="0"/>
  </w:num>
  <w:num w:numId="5" w16cid:durableId="315645277">
    <w:abstractNumId w:val="7"/>
  </w:num>
  <w:num w:numId="6" w16cid:durableId="657924941">
    <w:abstractNumId w:val="2"/>
  </w:num>
  <w:num w:numId="7" w16cid:durableId="1101531504">
    <w:abstractNumId w:val="1"/>
  </w:num>
  <w:num w:numId="8" w16cid:durableId="148720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89"/>
    <w:rsid w:val="00027253"/>
    <w:rsid w:val="000513E8"/>
    <w:rsid w:val="00051705"/>
    <w:rsid w:val="00072DBF"/>
    <w:rsid w:val="001C0DFD"/>
    <w:rsid w:val="00225FEC"/>
    <w:rsid w:val="002305B6"/>
    <w:rsid w:val="00246B08"/>
    <w:rsid w:val="002516F5"/>
    <w:rsid w:val="00272BD3"/>
    <w:rsid w:val="002E2687"/>
    <w:rsid w:val="002E295C"/>
    <w:rsid w:val="00325C11"/>
    <w:rsid w:val="00362CEA"/>
    <w:rsid w:val="003C3BAA"/>
    <w:rsid w:val="00477927"/>
    <w:rsid w:val="005019AC"/>
    <w:rsid w:val="00552E8A"/>
    <w:rsid w:val="00590489"/>
    <w:rsid w:val="006136A3"/>
    <w:rsid w:val="0070544C"/>
    <w:rsid w:val="00767B8A"/>
    <w:rsid w:val="007F4455"/>
    <w:rsid w:val="00877F4E"/>
    <w:rsid w:val="00924AE1"/>
    <w:rsid w:val="0092690A"/>
    <w:rsid w:val="00952171"/>
    <w:rsid w:val="00972F8D"/>
    <w:rsid w:val="00995E0D"/>
    <w:rsid w:val="00A1748F"/>
    <w:rsid w:val="00A301E3"/>
    <w:rsid w:val="00B11BB4"/>
    <w:rsid w:val="00B418D3"/>
    <w:rsid w:val="00B610D6"/>
    <w:rsid w:val="00BC4DD2"/>
    <w:rsid w:val="00BD27DC"/>
    <w:rsid w:val="00C43012"/>
    <w:rsid w:val="00C5177F"/>
    <w:rsid w:val="00C658E3"/>
    <w:rsid w:val="00CA3893"/>
    <w:rsid w:val="00DD195B"/>
    <w:rsid w:val="00DD5FCD"/>
    <w:rsid w:val="00E93FB4"/>
    <w:rsid w:val="00EA4504"/>
    <w:rsid w:val="00F079BB"/>
    <w:rsid w:val="00F560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287F7"/>
  <w15:chartTrackingRefBased/>
  <w15:docId w15:val="{DA9D4784-912C-448E-8FC3-6ADFA3A9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tilityPro-Semi" w:eastAsiaTheme="minorHAnsi" w:hAnsi="UtilityPro-Semi" w:cs="Arial"/>
        <w:bCs/>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8A"/>
    <w:rPr>
      <w:rFonts w:ascii="Arial" w:hAnsi="Arial"/>
      <w:noProof/>
      <w:sz w:val="24"/>
      <w:szCs w:val="24"/>
    </w:rPr>
  </w:style>
  <w:style w:type="paragraph" w:styleId="Heading1">
    <w:name w:val="heading 1"/>
    <w:basedOn w:val="Normal"/>
    <w:next w:val="Normal"/>
    <w:link w:val="Heading1Char"/>
    <w:uiPriority w:val="9"/>
    <w:qFormat/>
    <w:rsid w:val="0059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89"/>
    <w:pPr>
      <w:spacing w:before="160"/>
      <w:jc w:val="center"/>
    </w:pPr>
    <w:rPr>
      <w:i/>
      <w:iCs/>
      <w:color w:val="404040" w:themeColor="text1" w:themeTint="BF"/>
    </w:rPr>
  </w:style>
  <w:style w:type="character" w:customStyle="1" w:styleId="QuoteChar">
    <w:name w:val="Quote Char"/>
    <w:basedOn w:val="DefaultParagraphFont"/>
    <w:link w:val="Quote"/>
    <w:uiPriority w:val="29"/>
    <w:rsid w:val="00590489"/>
    <w:rPr>
      <w:i/>
      <w:iCs/>
      <w:color w:val="404040" w:themeColor="text1" w:themeTint="BF"/>
    </w:rPr>
  </w:style>
  <w:style w:type="paragraph" w:styleId="ListParagraph">
    <w:name w:val="List Paragraph"/>
    <w:basedOn w:val="Normal"/>
    <w:uiPriority w:val="34"/>
    <w:qFormat/>
    <w:rsid w:val="00590489"/>
    <w:pPr>
      <w:ind w:left="720"/>
      <w:contextualSpacing/>
    </w:pPr>
  </w:style>
  <w:style w:type="character" w:styleId="IntenseEmphasis">
    <w:name w:val="Intense Emphasis"/>
    <w:basedOn w:val="DefaultParagraphFont"/>
    <w:uiPriority w:val="21"/>
    <w:qFormat/>
    <w:rsid w:val="00590489"/>
    <w:rPr>
      <w:i/>
      <w:iCs/>
      <w:color w:val="0F4761" w:themeColor="accent1" w:themeShade="BF"/>
    </w:rPr>
  </w:style>
  <w:style w:type="paragraph" w:styleId="IntenseQuote">
    <w:name w:val="Intense Quote"/>
    <w:basedOn w:val="Normal"/>
    <w:next w:val="Normal"/>
    <w:link w:val="IntenseQuoteChar"/>
    <w:uiPriority w:val="30"/>
    <w:qFormat/>
    <w:rsid w:val="0059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89"/>
    <w:rPr>
      <w:i/>
      <w:iCs/>
      <w:color w:val="0F4761" w:themeColor="accent1" w:themeShade="BF"/>
    </w:rPr>
  </w:style>
  <w:style w:type="character" w:styleId="IntenseReference">
    <w:name w:val="Intense Reference"/>
    <w:basedOn w:val="DefaultParagraphFont"/>
    <w:uiPriority w:val="32"/>
    <w:qFormat/>
    <w:rsid w:val="00590489"/>
    <w:rPr>
      <w:b/>
      <w:bCs w:val="0"/>
      <w:smallCaps/>
      <w:color w:val="0F4761" w:themeColor="accent1" w:themeShade="BF"/>
      <w:spacing w:val="5"/>
    </w:rPr>
  </w:style>
  <w:style w:type="table" w:styleId="TableGrid">
    <w:name w:val="Table Grid"/>
    <w:basedOn w:val="TableNormal"/>
    <w:uiPriority w:val="39"/>
    <w:rsid w:val="0059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c">
    <w:name w:val="Subtitle c"/>
    <w:basedOn w:val="Normal"/>
    <w:autoRedefine/>
    <w:qFormat/>
    <w:rsid w:val="002305B6"/>
    <w:pPr>
      <w:spacing w:after="0" w:line="240" w:lineRule="auto"/>
      <w:jc w:val="center"/>
    </w:pPr>
    <w:rPr>
      <w:rFonts w:eastAsiaTheme="minorEastAsia" w:cstheme="minorBidi"/>
      <w:color w:val="404040" w:themeColor="text1" w:themeTint="BF"/>
      <w:kern w:val="0"/>
      <w:lang w:val="en-US"/>
      <w14:ligatures w14:val="none"/>
    </w:rPr>
  </w:style>
  <w:style w:type="paragraph" w:customStyle="1" w:styleId="hoofdkop">
    <w:name w:val="hoofdkop"/>
    <w:basedOn w:val="Normal"/>
    <w:link w:val="hoofdkopChar"/>
    <w:autoRedefine/>
    <w:qFormat/>
    <w:rsid w:val="00BD27DC"/>
    <w:pPr>
      <w:spacing w:before="240" w:after="0"/>
    </w:pPr>
    <w:rPr>
      <w:b/>
      <w:i/>
      <w:color w:val="808000"/>
      <w:sz w:val="32"/>
    </w:rPr>
  </w:style>
  <w:style w:type="character" w:customStyle="1" w:styleId="hoofdkopChar">
    <w:name w:val="hoofdkop Char"/>
    <w:basedOn w:val="DefaultParagraphFont"/>
    <w:link w:val="hoofdkop"/>
    <w:rsid w:val="00BD27DC"/>
    <w:rPr>
      <w:b/>
      <w:i/>
      <w:color w:val="808000"/>
      <w:sz w:val="32"/>
    </w:rPr>
  </w:style>
  <w:style w:type="paragraph" w:customStyle="1" w:styleId="Tussenkop">
    <w:name w:val="Tussenkop"/>
    <w:basedOn w:val="Normal"/>
    <w:link w:val="TussenkopChar"/>
    <w:autoRedefine/>
    <w:qFormat/>
    <w:rsid w:val="00BC4DD2"/>
    <w:pPr>
      <w:spacing w:before="240" w:after="0"/>
    </w:pPr>
    <w:rPr>
      <w:b/>
      <w:color w:val="002060"/>
    </w:rPr>
  </w:style>
  <w:style w:type="character" w:customStyle="1" w:styleId="TussenkopChar">
    <w:name w:val="Tussenkop Char"/>
    <w:basedOn w:val="DefaultParagraphFont"/>
    <w:link w:val="Tussenkop"/>
    <w:rsid w:val="00BC4DD2"/>
    <w:rPr>
      <w:b/>
      <w:color w:val="002060"/>
      <w:sz w:val="24"/>
      <w:szCs w:val="24"/>
    </w:rPr>
  </w:style>
  <w:style w:type="paragraph" w:styleId="Header">
    <w:name w:val="header"/>
    <w:basedOn w:val="Normal"/>
    <w:link w:val="HeaderChar"/>
    <w:uiPriority w:val="99"/>
    <w:unhideWhenUsed/>
    <w:rsid w:val="002305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05B6"/>
  </w:style>
  <w:style w:type="paragraph" w:styleId="Footer">
    <w:name w:val="footer"/>
    <w:basedOn w:val="Normal"/>
    <w:link w:val="FooterChar"/>
    <w:uiPriority w:val="99"/>
    <w:unhideWhenUsed/>
    <w:rsid w:val="002305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0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47C8D7FD9045438532167F1C526012" ma:contentTypeVersion="20" ma:contentTypeDescription="Een nieuw document maken." ma:contentTypeScope="" ma:versionID="5778ee934cb97a18e76b5f8e4d28f3ac">
  <xsd:schema xmlns:xsd="http://www.w3.org/2001/XMLSchema" xmlns:xs="http://www.w3.org/2001/XMLSchema" xmlns:p="http://schemas.microsoft.com/office/2006/metadata/properties" xmlns:ns2="031d055e-097f-4d52-a352-deada281c977" xmlns:ns3="fef446ad-e5cd-4701-be78-36400dad0e17" targetNamespace="http://schemas.microsoft.com/office/2006/metadata/properties" ma:root="true" ma:fieldsID="dce0e39648752b2061c0ad3bf3ccd963" ns2:_="" ns3:_="">
    <xsd:import namespace="031d055e-097f-4d52-a352-deada281c977"/>
    <xsd:import namespace="fef446ad-e5cd-4701-be78-36400dad0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t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d055e-097f-4d52-a352-deada281c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9" nillable="true" ma:displayName="Date" ma:format="DateTime" ma:internalName="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a6224c05-bb57-4e72-b871-e8c600aa14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46ad-e5cd-4701-be78-36400dad0e1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472696d6-d7fc-4556-bfae-b133cbd5766e}" ma:internalName="TaxCatchAll" ma:showField="CatchAllData" ma:web="fef446ad-e5cd-4701-be78-36400dad0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1d055e-097f-4d52-a352-deada281c977">
      <Terms xmlns="http://schemas.microsoft.com/office/infopath/2007/PartnerControls"/>
    </lcf76f155ced4ddcb4097134ff3c332f>
    <Date xmlns="031d055e-097f-4d52-a352-deada281c977" xsi:nil="true"/>
    <TaxCatchAll xmlns="fef446ad-e5cd-4701-be78-36400dad0e17" xsi:nil="true"/>
  </documentManagement>
</p:properties>
</file>

<file path=customXml/itemProps1.xml><?xml version="1.0" encoding="utf-8"?>
<ds:datastoreItem xmlns:ds="http://schemas.openxmlformats.org/officeDocument/2006/customXml" ds:itemID="{586A0A25-1BA4-4A46-BFC1-AF382C25F3D5}">
  <ds:schemaRefs>
    <ds:schemaRef ds:uri="http://schemas.microsoft.com/sharepoint/v3/contenttype/forms"/>
  </ds:schemaRefs>
</ds:datastoreItem>
</file>

<file path=customXml/itemProps2.xml><?xml version="1.0" encoding="utf-8"?>
<ds:datastoreItem xmlns:ds="http://schemas.openxmlformats.org/officeDocument/2006/customXml" ds:itemID="{CE73441C-4915-4673-9AA9-3337DBDC6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d055e-097f-4d52-a352-deada281c977"/>
    <ds:schemaRef ds:uri="fef446ad-e5cd-4701-be78-36400dad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CB35B-2236-4FEE-BE80-312BC85FA473}">
  <ds:schemaRefs>
    <ds:schemaRef ds:uri="http://schemas.microsoft.com/office/2006/metadata/properties"/>
    <ds:schemaRef ds:uri="http://schemas.microsoft.com/office/infopath/2007/PartnerControls"/>
    <ds:schemaRef ds:uri="031d055e-097f-4d52-a352-deada281c977"/>
    <ds:schemaRef ds:uri="fef446ad-e5cd-4701-be78-36400dad0e17"/>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433</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Mooldijk</dc:creator>
  <cp:keywords/>
  <dc:description/>
  <cp:lastModifiedBy>Ad Mooldijk</cp:lastModifiedBy>
  <cp:revision>31</cp:revision>
  <dcterms:created xsi:type="dcterms:W3CDTF">2026-05-12T09:14:00Z</dcterms:created>
  <dcterms:modified xsi:type="dcterms:W3CDTF">2026-06-01T08:12:00Z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0x0101000647C8D7FD9045438532167F1C526012</vt:lpwstr>
  </property>
  <property fmtid="{D5CDD505-2E9C-101B-9397-08002B2CF9AE}" pid="3" name="MediaServiceImageTags">
    <vt:lpwstr/>
  </property>
</Properties>
</file>